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sther-8"/>
    <w:p>
      <w:pPr>
        <w:pStyle w:val="Heading1"/>
      </w:pPr>
      <w:r>
        <w:t xml:space="preserve">Homiletics Analysis: Esther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Esther 8 records the reversal engineered by Mordecai and Esther in the aftermath of Haman’s execution. Though Haman is dead, his edict remains legally binding under Persian law — the irrevocable decree ordering the destruction of all Jews throughout the empire. Esther approaches Ahasuerus a second time, weeping and pleading for the lives of her people. The king extends his scepter, affirms his favor, and grants her and Mordecai authority to write a counter-edict in his name. Mordecai drafts a royal decree permitting the Jews to assemble, defend themselves, and destroy any force that would attack them. The decree is dispatched by royal couriers on swift horses throughout all 127 provinces. The chapter closes with Mordecai departing the king’s presence dressed in royal garments — blue, white, and a golden crown — while Susa erupts in celebration and Jews throughout the provinces respond with joy, feasting, and gladness. Many people of other nationalities declare themselves Jews, because, the text states,</w:t>
      </w:r>
      <w:r>
        <w:t xml:space="preserve"> </w:t>
      </w:r>
      <w:r>
        <w:t xml:space="preserve">“fear of the Jews had fallen on them.”</w:t>
      </w:r>
    </w:p>
    <w:p>
      <w:pPr>
        <w:pStyle w:val="BodyText"/>
      </w:pPr>
      <w:r>
        <w:rPr>
          <w:b/>
          <w:bCs/>
        </w:rPr>
        <w:t xml:space="preserve">This Text — Intent:</w:t>
      </w:r>
    </w:p>
    <w:p>
      <w:pPr>
        <w:pStyle w:val="BodyText"/>
      </w:pPr>
      <w:r>
        <w:t xml:space="preserve">God is seeking to assure His people that no power, edict, or human scheme — however legally binding, however apparently irreversible — can finalize the destruction of those under His covenant protection. The chapter is designed to produce confident, joyful trust in a God who reverses the irreversible. The closing image of widespread gladness and the voluntary identification of Gentiles with Israel is not incidental — it is the intended emotional and theological landing point. God works through human agency (Esther’s courage, Mordecai’s wisdom, the king’s favor) to produce what only sovereign providence could have arranged. The reader is meant to leave this chapter not merely relieved but worshipping.</w:t>
      </w:r>
    </w:p>
    <w:p>
      <w:r>
        <w:pict>
          <v:rect style="width:0;height:1.5pt" o:hralign="center" o:hrstd="t" o:hr="t"/>
        </w:pict>
      </w:r>
    </w:p>
    <w:p>
      <w:pPr>
        <w:pStyle w:val="FirstParagraph"/>
      </w:pPr>
      <w:r>
        <w:rPr>
          <w:b/>
          <w:bCs/>
        </w:rPr>
        <w:t xml:space="preserve">Subject Sentence:</w:t>
      </w:r>
      <w:r>
        <w:t xml:space="preserve"> </w:t>
      </w:r>
      <w:r>
        <w:t xml:space="preserve">God overturns the irreversible decree — sovereign reversal secures His people’s deliverance.</w:t>
      </w:r>
    </w:p>
    <w:p>
      <w:r>
        <w:pict>
          <v:rect style="width:0;height:1.5pt" o:hralign="center" o:hrstd="t" o:hr="t"/>
        </w:pict>
      </w:r>
    </w:p>
    <w:p>
      <w:pPr>
        <w:pStyle w:val="FirstParagraph"/>
      </w:pPr>
      <w:r>
        <w:rPr>
          <w:b/>
          <w:bCs/>
        </w:rPr>
        <w:t xml:space="preserve">Primary Claim:</w:t>
      </w:r>
      <w:r>
        <w:t xml:space="preserve"> </w:t>
      </w:r>
      <w:r>
        <w:t xml:space="preserve">When every human and legal obstacle appears to have finalized the destruction of God’s people, God acts through ordinary means to reverse the irreversible — because His covenant commitments cannot be undone by any earthly power or edict. The reader is called to trust that what God has promised, no human decree can permanently foreclose.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hiddenness of God and whether that changes the interpretation:</w:t>
      </w:r>
      <w:r>
        <w:t xml:space="preserve"> </w:t>
      </w:r>
      <w:r>
        <w:t xml:space="preserve">The most significant interpretive question in Esther as a whole — and particularly in chapters 8-9 — is the absence of any explicit divine name or direct divine action. Some interpreters use this to argue that Esther is essentially a secular narrative of Jewish survival, political shrewdness, and ethnic solidarity, with theological content being a later imposition or a reader’s projection. This reading must be qualified, not accepted. The text’s own structural logic — the improbable cascade of reversals, the precise timing, the echoes of Exodus deliverance patterns, the positioning of Mordecai in royal garments recalling Joseph — implies a theological claim even without naming God. The narrator’s silence about God is itself a literary device, not a theological vacuum. The text does not need to say</w:t>
      </w:r>
      <w:r>
        <w:t xml:space="preserve"> </w:t>
      </w:r>
      <w:r>
        <w:t xml:space="preserve">“the LORD did this”</w:t>
      </w:r>
      <w:r>
        <w:t xml:space="preserve"> </w:t>
      </w:r>
      <w:r>
        <w:t xml:space="preserve">to be making a theological claim; the shape of the events makes the claim. Acknowledge that the hiddenness is genuine and theologically significant (it models faith in a world where God’s name is not on every headline), but refute the conclusion that the text is therefore theologically inert.</w:t>
      </w:r>
    </w:p>
    <w:p>
      <w:pPr>
        <w:pStyle w:val="BodyText"/>
      </w:pPr>
      <w:r>
        <w:rPr>
          <w:b/>
          <w:bCs/>
        </w:rPr>
        <w:t xml:space="preserve">Whether the counter-edict is morally problematic:</w:t>
      </w:r>
      <w:r>
        <w:t xml:space="preserve"> </w:t>
      </w:r>
      <w:r>
        <w:t xml:space="preserve">Some interpreters, particularly those reading Esther through a pacifist or peace-theology lens, find the counter-edict and the subsequent violence of Esther 9 morally uncomfortable and seek to distance the theological message from the violence. This reading overreaches. The counter-edict is not offensive aggression — it grants the Jews the right to defend their lives against those who would execute an unjust decree of annihilation. The theological framework is one of just self-defense, not retaliatory bloodshed. The Reformed reading affirms that God’s deliverance often comes through real, embodied, costly human action, including legitimate force in defense of innocent life, without thereby endorsing violence as a theological norm.</w:t>
      </w:r>
    </w:p>
    <w:p>
      <w:pPr>
        <w:pStyle w:val="BodyText"/>
      </w:pPr>
      <w:r>
        <w:rPr>
          <w:b/>
          <w:bCs/>
        </w:rPr>
        <w:t xml:space="preserve">The Gentiles</w:t>
      </w:r>
      <w:r>
        <w:rPr>
          <w:b/>
          <w:bCs/>
        </w:rPr>
        <w:t xml:space="preserve"> </w:t>
      </w:r>
      <w:r>
        <w:rPr>
          <w:b/>
          <w:bCs/>
        </w:rPr>
        <w:t xml:space="preserve">“becoming Jews”</w:t>
      </w:r>
      <w:r>
        <w:rPr>
          <w:b/>
          <w:bCs/>
        </w:rPr>
        <w:t xml:space="preserve"> </w:t>
      </w:r>
      <w:r>
        <w:rPr>
          <w:b/>
          <w:bCs/>
        </w:rPr>
        <w:t xml:space="preserve">— evangelistic or survival-motivated?</w:t>
      </w:r>
      <w:r>
        <w:t xml:space="preserve"> </w:t>
      </w:r>
      <w:r>
        <w:t xml:space="preserve">Verse 17 notes that</w:t>
      </w:r>
      <w:r>
        <w:t xml:space="preserve"> </w:t>
      </w:r>
      <w:r>
        <w:t xml:space="preserve">“many people of other nationalities declared themselves Jews, because fear of the Jews had fallen on them.”</w:t>
      </w:r>
      <w:r>
        <w:t xml:space="preserve"> </w:t>
      </w:r>
      <w:r>
        <w:t xml:space="preserve">Some interpreters emphasize the evangelistic dimension — Gentiles drawn to Israel’s God. Others read this as purely political self-preservation with no theological weight. The Reformed reading holds a middle position: the text does not require us to adjudicate the sincerity of these conversions, but it does intend a canonical echo — the nations are drawn to align themselves with God’s people when God’s protection is made visible. This anticipates the New Testament pattern of Gentile inclusion and is worth noting canonically without overstating the evangelistic content of this particular verse.</w:t>
      </w:r>
    </w:p>
    <w:p>
      <w:pPr>
        <w:pStyle w:val="BodyText"/>
      </w:pPr>
      <w:r>
        <w:rPr>
          <w:b/>
          <w:bCs/>
        </w:rPr>
        <w:t xml:space="preserve">The Reformed verdict:</w:t>
      </w:r>
      <w:r>
        <w:t xml:space="preserve"> </w:t>
      </w:r>
      <w:r>
        <w:t xml:space="preserve">The text is a theology of sovereign reversal expressed through human agency, within a narrative that deliberately withholds God’s name to model the life of faith under conditions of hiddenness. Esther 8 is not a political thriller with religious decorations; it is a carefully structured theological claim about the indestructibility of God’s covenant purposes.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50:20</w:t>
      </w:r>
      <w:r>
        <w:t xml:space="preserve"> </w:t>
      </w:r>
      <w:r>
        <w:t xml:space="preserve">—</w:t>
      </w:r>
      <w:r>
        <w:t xml:space="preserve"> </w:t>
      </w:r>
      <w:r>
        <w:t xml:space="preserve">“You intended to harm me, but God intended it for good”</w:t>
      </w:r>
      <w:r>
        <w:t xml:space="preserve"> </w:t>
      </w:r>
      <w:r>
        <w:t xml:space="preserve">— Joseph’s summary of sovereign reversal provides the direct canonical template for Esther 8; both texts show God working through hostile human schemes to accomplish covenant preservation.</w:t>
      </w:r>
    </w:p>
    <w:p>
      <w:pPr>
        <w:numPr>
          <w:ilvl w:val="0"/>
          <w:numId w:val="1001"/>
        </w:numPr>
      </w:pPr>
      <w:r>
        <w:rPr>
          <w:b/>
          <w:bCs/>
        </w:rPr>
        <w:t xml:space="preserve">Exodus 14:13–14</w:t>
      </w:r>
      <w:r>
        <w:t xml:space="preserve"> </w:t>
      </w:r>
      <w:r>
        <w:t xml:space="preserve">— The LORD’s deliverance at the Red Sea establishes the foundational pattern: what appeared to be total, final destruction reversed in a single moment by divine action; Esther echoes this pattern in a diaspora key.</w:t>
      </w:r>
    </w:p>
    <w:p>
      <w:pPr>
        <w:numPr>
          <w:ilvl w:val="0"/>
          <w:numId w:val="1001"/>
        </w:numPr>
      </w:pPr>
      <w:r>
        <w:rPr>
          <w:b/>
          <w:bCs/>
        </w:rPr>
        <w:t xml:space="preserve">Isaiah 54:17</w:t>
      </w:r>
      <w:r>
        <w:t xml:space="preserve"> </w:t>
      </w:r>
      <w:r>
        <w:t xml:space="preserve">—</w:t>
      </w:r>
      <w:r>
        <w:t xml:space="preserve"> </w:t>
      </w:r>
      <w:r>
        <w:t xml:space="preserve">“No weapon forged against you will prevail”</w:t>
      </w:r>
      <w:r>
        <w:t xml:space="preserve"> </w:t>
      </w:r>
      <w:r>
        <w:t xml:space="preserve">— the prophetic guarantee that stands behind the narrative logic of Esther 8; the edict against Israel is a forged weapon that the text demonstrates cannot prevail.</w:t>
      </w:r>
    </w:p>
    <w:p>
      <w:pPr>
        <w:numPr>
          <w:ilvl w:val="0"/>
          <w:numId w:val="1001"/>
        </w:numPr>
      </w:pPr>
      <w:r>
        <w:rPr>
          <w:b/>
          <w:bCs/>
        </w:rPr>
        <w:t xml:space="preserve">Romans 8:31–39</w:t>
      </w:r>
      <w:r>
        <w:t xml:space="preserve"> </w:t>
      </w:r>
      <w:r>
        <w:t xml:space="preserve">—</w:t>
      </w:r>
      <w:r>
        <w:t xml:space="preserve"> </w:t>
      </w:r>
      <w:r>
        <w:t xml:space="preserve">“If God is for us, who can be against us?”</w:t>
      </w:r>
      <w:r>
        <w:t xml:space="preserve"> </w:t>
      </w:r>
      <w:r>
        <w:t xml:space="preserve">— Paul’s New Covenant declaration of the indestructibility of God’s people provides the theological summary toward which Esther 8 gestures narratively; neither death nor powers nor things present nor things to come can separate God’s people from His purposes.</w:t>
      </w:r>
    </w:p>
    <w:p>
      <w:pPr>
        <w:numPr>
          <w:ilvl w:val="0"/>
          <w:numId w:val="1001"/>
        </w:numPr>
      </w:pPr>
      <w:r>
        <w:rPr>
          <w:b/>
          <w:bCs/>
        </w:rPr>
        <w:t xml:space="preserve">Revelation 12:10–12</w:t>
      </w:r>
      <w:r>
        <w:t xml:space="preserve"> </w:t>
      </w:r>
      <w:r>
        <w:t xml:space="preserve">— The accuser’s condemnation overturned by the blood of the Lamb; the broader canonical pattern of apparently final decrees against God’s people being reversed by divine action finds its ultimate expression here — Esther 8 is one chapter in a long story that ends at the throne.</w:t>
      </w:r>
    </w:p>
    <w:p>
      <w:r>
        <w:pict>
          <v:rect style="width:0;height:1.5pt" o:hralign="center" o:hrstd="t" o:hr="t"/>
        </w:pict>
      </w:r>
    </w:p>
    <w:p>
      <w:pPr>
        <w:pStyle w:val="FirstParagraph"/>
      </w:pPr>
      <w:r>
        <w:rPr>
          <w:b/>
          <w:bCs/>
        </w:rPr>
        <w:t xml:space="preserve">Aim:</w:t>
      </w:r>
      <w:r>
        <w:t xml:space="preserve"> </w:t>
      </w:r>
      <w:r>
        <w:t xml:space="preserve">To expose and uproot the quiet despair that concludes</w:t>
      </w:r>
      <w:r>
        <w:t xml:space="preserve"> </w:t>
      </w:r>
      <w:r>
        <w:t xml:space="preserve">“this situation cannot be reversed,”</w:t>
      </w:r>
      <w:r>
        <w:t xml:space="preserve"> </w:t>
      </w:r>
      <w:r>
        <w:t xml:space="preserve">and to replace it with grounded, evidence-based confidence in the God who specializes in reversing the irreversible.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8:1–2</w:t>
            </w:r>
          </w:p>
        </w:tc>
        <w:tc>
          <w:tcPr/>
          <w:p>
            <w:pPr>
              <w:pStyle w:val="Compact"/>
            </w:pPr>
            <w:r>
              <w:t xml:space="preserve">Ahasuerus gives Haman’s estate to Esther; Mordecai is brought before the king; Esther reveals Mordecai’s relationship to her; the king transfers his signet ring to Mordecai; Esther appoints Mordecai over Haman’s estate</w:t>
            </w:r>
          </w:p>
        </w:tc>
        <w:tc>
          <w:tcPr/>
          <w:p>
            <w:pPr>
              <w:pStyle w:val="Compact"/>
            </w:pPr>
            <w:r>
              <w:t xml:space="preserve">The transfer of the signet ring is politically decisive — Mordecai now holds the authority Haman had; the reversal is not just personal but structural</w:t>
            </w:r>
          </w:p>
        </w:tc>
      </w:tr>
      <w:tr>
        <w:tc>
          <w:tcPr/>
          <w:p>
            <w:pPr>
              <w:pStyle w:val="Compact"/>
            </w:pPr>
            <w:r>
              <w:t xml:space="preserve">8:3–4</w:t>
            </w:r>
          </w:p>
        </w:tc>
        <w:tc>
          <w:tcPr/>
          <w:p>
            <w:pPr>
              <w:pStyle w:val="Compact"/>
            </w:pPr>
            <w:r>
              <w:t xml:space="preserve">Esther approaches the king again, weeping and pleading at his feet; she begs him to revoke Haman’s edict; the king again extends the golden scepter</w:t>
            </w:r>
          </w:p>
        </w:tc>
        <w:tc>
          <w:tcPr/>
          <w:p>
            <w:pPr>
              <w:pStyle w:val="Compact"/>
            </w:pPr>
            <w:r>
              <w:t xml:space="preserve">Esther’s second approach is as courageous as the first — the legal situation has not changed; the edict stands; she comes again</w:t>
            </w:r>
          </w:p>
        </w:tc>
      </w:tr>
      <w:tr>
        <w:tc>
          <w:tcPr/>
          <w:p>
            <w:pPr>
              <w:pStyle w:val="Compact"/>
            </w:pPr>
            <w:r>
              <w:t xml:space="preserve">8:5–6</w:t>
            </w:r>
          </w:p>
        </w:tc>
        <w:tc>
          <w:tcPr/>
          <w:p>
            <w:pPr>
              <w:pStyle w:val="Compact"/>
            </w:pPr>
            <w:r>
              <w:t xml:space="preserve">Esther formally petitions:</w:t>
            </w:r>
            <w:r>
              <w:t xml:space="preserve"> </w:t>
            </w:r>
            <w:r>
              <w:t xml:space="preserve">“if it pleases the king… let an order be written to revoke the letters devised by Haman”</w:t>
            </w:r>
            <w:r>
              <w:t xml:space="preserve">; she frames the request in terms of the king’s honor and her own inability to watch her people destroyed</w:t>
            </w:r>
          </w:p>
        </w:tc>
        <w:tc>
          <w:tcPr/>
          <w:p>
            <w:pPr>
              <w:pStyle w:val="Compact"/>
            </w:pPr>
            <w:r>
              <w:t xml:space="preserve">The framing is shrewd — she ties the new edict to the king’s honor, not merely to her personal grief</w:t>
            </w:r>
          </w:p>
        </w:tc>
      </w:tr>
      <w:tr>
        <w:tc>
          <w:tcPr/>
          <w:p>
            <w:pPr>
              <w:pStyle w:val="Compact"/>
            </w:pPr>
            <w:r>
              <w:t xml:space="preserve">8:7–8</w:t>
            </w:r>
          </w:p>
        </w:tc>
        <w:tc>
          <w:tcPr/>
          <w:p>
            <w:pPr>
              <w:pStyle w:val="Compact"/>
            </w:pPr>
            <w:r>
              <w:t xml:space="preserve">The king responds by noting he has already executed Haman and given his estate to Esther; he grants Mordecai and Esther authority to write whatever seems good to them in the king’s name and seal it with the king’s ring</w:t>
            </w:r>
          </w:p>
        </w:tc>
        <w:tc>
          <w:tcPr/>
          <w:p>
            <w:pPr>
              <w:pStyle w:val="Compact"/>
            </w:pPr>
            <w:r>
              <w:t xml:space="preserve">The legal mechanism: Persian law cannot be revoked, but a counter-edict can be issued granting the Jews the right to defend themselves</w:t>
            </w:r>
          </w:p>
        </w:tc>
      </w:tr>
      <w:tr>
        <w:tc>
          <w:tcPr/>
          <w:p>
            <w:pPr>
              <w:pStyle w:val="Compact"/>
            </w:pPr>
            <w:r>
              <w:t xml:space="preserve">8:9–10</w:t>
            </w:r>
          </w:p>
        </w:tc>
        <w:tc>
          <w:tcPr/>
          <w:p>
            <w:pPr>
              <w:pStyle w:val="Compact"/>
            </w:pPr>
            <w:r>
              <w:t xml:space="preserve">The royal secretaries are summoned; a decree is written in every language of the empire; couriers ride out on royal horses from the royal stud</w:t>
            </w:r>
          </w:p>
        </w:tc>
        <w:tc>
          <w:tcPr/>
          <w:p>
            <w:pPr>
              <w:pStyle w:val="Compact"/>
            </w:pPr>
            <w:r>
              <w:t xml:space="preserve">The administrative thoroughness mirrors chapter 3’s original edict — the reversal is as comprehensive as the threat</w:t>
            </w:r>
          </w:p>
        </w:tc>
      </w:tr>
      <w:tr>
        <w:tc>
          <w:tcPr/>
          <w:p>
            <w:pPr>
              <w:pStyle w:val="Compact"/>
            </w:pPr>
            <w:r>
              <w:t xml:space="preserve">8:11–12</w:t>
            </w:r>
          </w:p>
        </w:tc>
        <w:tc>
          <w:tcPr/>
          <w:p>
            <w:pPr>
              <w:pStyle w:val="Compact"/>
            </w:pPr>
            <w:r>
              <w:t xml:space="preserve">The edict grants the Jews the right to assemble, defend themselves, destroy, kill, and annihilate any armed force that might attack them — on the appointed day, the 13th of Adar</w:t>
            </w:r>
          </w:p>
        </w:tc>
        <w:tc>
          <w:tcPr/>
          <w:p>
            <w:pPr>
              <w:pStyle w:val="Compact"/>
            </w:pPr>
            <w:r>
              <w:t xml:space="preserve">The counter-edict is carefully scoped: defensive, on a specific day, in response to attack</w:t>
            </w:r>
          </w:p>
        </w:tc>
      </w:tr>
      <w:tr>
        <w:tc>
          <w:tcPr/>
          <w:p>
            <w:pPr>
              <w:pStyle w:val="Compact"/>
            </w:pPr>
            <w:r>
              <w:t xml:space="preserve">8:13</w:t>
            </w:r>
          </w:p>
        </w:tc>
        <w:tc>
          <w:tcPr/>
          <w:p>
            <w:pPr>
              <w:pStyle w:val="Compact"/>
            </w:pPr>
            <w:r>
              <w:t xml:space="preserve">A copy of the edict is to be issued as law throughout every province, publicly proclaimed, so that the Jews will be ready on that day</w:t>
            </w:r>
          </w:p>
        </w:tc>
        <w:tc>
          <w:tcPr/>
          <w:p>
            <w:pPr>
              <w:pStyle w:val="Compact"/>
            </w:pPr>
            <w:r>
              <w:t xml:space="preserve">The publicity of the decree is deliberate — it both warns enemies and reassures Jews</w:t>
            </w:r>
          </w:p>
        </w:tc>
      </w:tr>
      <w:tr>
        <w:tc>
          <w:tcPr/>
          <w:p>
            <w:pPr>
              <w:pStyle w:val="Compact"/>
            </w:pPr>
            <w:r>
              <w:t xml:space="preserve">8:14</w:t>
            </w:r>
          </w:p>
        </w:tc>
        <w:tc>
          <w:tcPr/>
          <w:p>
            <w:pPr>
              <w:pStyle w:val="Compact"/>
            </w:pPr>
            <w:r>
              <w:t xml:space="preserve">The couriers ride out urgently on royal horses; the edict is proclaimed in Susa the citadel</w:t>
            </w:r>
          </w:p>
        </w:tc>
        <w:tc>
          <w:tcPr/>
          <w:p>
            <w:pPr>
              <w:pStyle w:val="Compact"/>
            </w:pPr>
            <w:r>
              <w:t xml:space="preserve">The urgency matches the stakes — time is short, the original Adar date is approaching</w:t>
            </w:r>
          </w:p>
        </w:tc>
      </w:tr>
      <w:tr>
        <w:tc>
          <w:tcPr/>
          <w:p>
            <w:pPr>
              <w:pStyle w:val="Compact"/>
            </w:pPr>
            <w:r>
              <w:t xml:space="preserve">8:15</w:t>
            </w:r>
          </w:p>
        </w:tc>
        <w:tc>
          <w:tcPr/>
          <w:p>
            <w:pPr>
              <w:pStyle w:val="Compact"/>
            </w:pPr>
            <w:r>
              <w:t xml:space="preserve">Mordecai leaves the king’s presence wearing royal robes of blue and white, a large crown of gold, and a purple robe of fine linen; Susa erupts in celebration</w:t>
            </w:r>
          </w:p>
        </w:tc>
        <w:tc>
          <w:tcPr/>
          <w:p>
            <w:pPr>
              <w:pStyle w:val="Compact"/>
            </w:pPr>
            <w:r>
              <w:t xml:space="preserve">The visual reversal: Mordecai in sackcloth and ashes (ch. 4) → Mordecai in royal splendor; the city’s joy signals the magnitude of the reversal</w:t>
            </w:r>
          </w:p>
        </w:tc>
      </w:tr>
      <w:tr>
        <w:tc>
          <w:tcPr/>
          <w:p>
            <w:pPr>
              <w:pStyle w:val="Compact"/>
            </w:pPr>
            <w:r>
              <w:t xml:space="preserve">8:16</w:t>
            </w:r>
          </w:p>
        </w:tc>
        <w:tc>
          <w:tcPr/>
          <w:p>
            <w:pPr>
              <w:pStyle w:val="Compact"/>
            </w:pPr>
            <w:r>
              <w:t xml:space="preserve">For the Jews there was light, gladness, joy, and honor</w:t>
            </w:r>
          </w:p>
        </w:tc>
        <w:tc>
          <w:tcPr/>
          <w:p>
            <w:pPr>
              <w:pStyle w:val="Compact"/>
            </w:pPr>
            <w:r>
              <w:t xml:space="preserve">Four-word summary: the chapter’s emotional landing point stated plainly</w:t>
            </w:r>
          </w:p>
        </w:tc>
      </w:tr>
      <w:tr>
        <w:tc>
          <w:tcPr/>
          <w:p>
            <w:pPr>
              <w:pStyle w:val="Compact"/>
            </w:pPr>
            <w:r>
              <w:t xml:space="preserve">8:17</w:t>
            </w:r>
          </w:p>
        </w:tc>
        <w:tc>
          <w:tcPr/>
          <w:p>
            <w:pPr>
              <w:pStyle w:val="Compact"/>
            </w:pPr>
            <w:r>
              <w:t xml:space="preserve">In every province and city, wherever the king’s edict reached, the Jews celebrated with feasting and joy; many people of other nationalities declared themselves Jews, because fear of the Jews had fallen on them</w:t>
            </w:r>
          </w:p>
        </w:tc>
        <w:tc>
          <w:tcPr/>
          <w:p>
            <w:pPr>
              <w:pStyle w:val="Compact"/>
            </w:pPr>
            <w:r>
              <w:t xml:space="preserve">The celebration is empire-wide; Gentile identification with the Jews closes the chapter — the nations are drawn to align with God’s protected people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8:1–2</w:t>
            </w:r>
          </w:p>
        </w:tc>
        <w:tc>
          <w:tcPr/>
          <w:p>
            <w:pPr>
              <w:pStyle w:val="Compact"/>
            </w:pPr>
            <w:r>
              <w:t xml:space="preserve">The Transfer — Haman’s power and estate pass to Mordecai</w:t>
            </w:r>
          </w:p>
        </w:tc>
      </w:tr>
      <w:tr>
        <w:tc>
          <w:tcPr/>
          <w:p>
            <w:pPr>
              <w:pStyle w:val="Compact"/>
            </w:pPr>
            <w:r>
              <w:t xml:space="preserve">2</w:t>
            </w:r>
          </w:p>
        </w:tc>
        <w:tc>
          <w:tcPr/>
          <w:p>
            <w:pPr>
              <w:pStyle w:val="Compact"/>
            </w:pPr>
            <w:r>
              <w:t xml:space="preserve">8:3–6</w:t>
            </w:r>
          </w:p>
        </w:tc>
        <w:tc>
          <w:tcPr/>
          <w:p>
            <w:pPr>
              <w:pStyle w:val="Compact"/>
            </w:pPr>
            <w:r>
              <w:t xml:space="preserve">The Plea — Esther intercedes a second time for her people</w:t>
            </w:r>
          </w:p>
        </w:tc>
      </w:tr>
      <w:tr>
        <w:tc>
          <w:tcPr/>
          <w:p>
            <w:pPr>
              <w:pStyle w:val="Compact"/>
            </w:pPr>
            <w:r>
              <w:t xml:space="preserve">3</w:t>
            </w:r>
          </w:p>
        </w:tc>
        <w:tc>
          <w:tcPr/>
          <w:p>
            <w:pPr>
              <w:pStyle w:val="Compact"/>
            </w:pPr>
            <w:r>
              <w:t xml:space="preserve">8:7–14</w:t>
            </w:r>
          </w:p>
        </w:tc>
        <w:tc>
          <w:tcPr/>
          <w:p>
            <w:pPr>
              <w:pStyle w:val="Compact"/>
            </w:pPr>
            <w:r>
              <w:t xml:space="preserve">The Counter-Edict — Mordecai drafts the reversal and couriers carry it empire-wide</w:t>
            </w:r>
          </w:p>
        </w:tc>
      </w:tr>
      <w:tr>
        <w:tc>
          <w:tcPr/>
          <w:p>
            <w:pPr>
              <w:pStyle w:val="Compact"/>
            </w:pPr>
            <w:r>
              <w:t xml:space="preserve">4</w:t>
            </w:r>
          </w:p>
        </w:tc>
        <w:tc>
          <w:tcPr/>
          <w:p>
            <w:pPr>
              <w:pStyle w:val="Compact"/>
            </w:pPr>
            <w:r>
              <w:t xml:space="preserve">8:15–17</w:t>
            </w:r>
          </w:p>
        </w:tc>
        <w:tc>
          <w:tcPr/>
          <w:p>
            <w:pPr>
              <w:pStyle w:val="Compact"/>
            </w:pPr>
            <w:r>
              <w:t xml:space="preserve">The Celebration — Mordecai, Susa, and the whole empire respond with joy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overturns the irreversible decree — sovereign reversal secures His people’s deliverance.</w:t>
      </w:r>
    </w:p>
    <w:p>
      <w:pPr>
        <w:pStyle w:val="BodyText"/>
      </w:pPr>
      <w:r>
        <w:rPr>
          <w:b/>
          <w:bCs/>
        </w:rPr>
        <w:t xml:space="preserve">Primary Claim:</w:t>
      </w:r>
      <w:r>
        <w:t xml:space="preserve"> </w:t>
      </w:r>
      <w:r>
        <w:t xml:space="preserve">When every human and legal obstacle appears to have finalized the destruction of God’s people, God acts through ordinary means to reverse the irreversible — because His covenant commitments cannot be undone by any earthly power or edict. The reader is called to trust that what God has promised, no human decree can permanently foreclose.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Haman’s signature is not God’s signature.</w:t>
      </w:r>
      <w:r>
        <w:t xml:space="preserve"> </w:t>
      </w:r>
      <w:r>
        <w:rPr>
          <w:i/>
          <w:iCs/>
        </w:rPr>
        <w:t xml:space="preserve">(Mind/belief)</w:t>
      </w:r>
      <w:r>
        <w:t xml:space="preserve"> </w:t>
      </w:r>
      <w:r>
        <w:t xml:space="preserve">When a situation appears legally, medically, relationally, or institutionally sealed against you, the believer’s first task is to distinguish between what human authority has declared and what God has decreed. Esther 8 does not deny that the edict was real, binding, and dangerous — it was all three. But it insists that human edicts, however authoritative, operate beneath a higher authority. The application is not false optimism (</w:t>
      </w:r>
      <w:r>
        <w:t xml:space="preserve">“it will work out”</w:t>
      </w:r>
      <w:r>
        <w:t xml:space="preserve">) but theological clarity: no earthly power writes the final word over the people of God. Wherever you have concluded that a situation is</w:t>
      </w:r>
      <w:r>
        <w:t xml:space="preserve"> </w:t>
      </w:r>
      <w:r>
        <w:t xml:space="preserve">“finalized against you,”</w:t>
      </w:r>
      <w:r>
        <w:t xml:space="preserve"> </w:t>
      </w:r>
      <w:r>
        <w:t xml:space="preserve">ask whether you are treating a human decree as though it carried divine authority.</w:t>
      </w:r>
    </w:p>
    <w:p>
      <w:pPr>
        <w:pStyle w:val="BodyText"/>
      </w:pPr>
      <w:r>
        <w:rPr>
          <w:b/>
          <w:bCs/>
        </w:rPr>
        <w:t xml:space="preserve">2. Pray with Esther’s tenacity — approach the throne a second time.</w:t>
      </w:r>
      <w:r>
        <w:t xml:space="preserve"> </w:t>
      </w:r>
      <w:r>
        <w:rPr>
          <w:i/>
          <w:iCs/>
        </w:rPr>
        <w:t xml:space="preserve">(Will/behavior)</w:t>
      </w:r>
      <w:r>
        <w:t xml:space="preserve"> </w:t>
      </w:r>
      <w:r>
        <w:t xml:space="preserve">Esther had already approached the king once. Haman was dead. She could have settled for survival and personal safety. Instead, she came again — weeping, prostrating herself, pleading for something that had not yet been granted. This is the shape of intercessory prayer that does not stop at partial answer. Where have you accepted</w:t>
      </w:r>
      <w:r>
        <w:t xml:space="preserve"> </w:t>
      </w:r>
      <w:r>
        <w:t xml:space="preserve">“Haman is dead”</w:t>
      </w:r>
      <w:r>
        <w:t xml:space="preserve"> </w:t>
      </w:r>
      <w:r>
        <w:t xml:space="preserve">as sufficient, when your people are still threatened? The application is concrete: identify the person or situation for which you stopped interceding because the first crisis passed, and return to the throne on their behalf.</w:t>
      </w:r>
    </w:p>
    <w:p>
      <w:pPr>
        <w:pStyle w:val="BodyText"/>
      </w:pPr>
      <w:r>
        <w:rPr>
          <w:b/>
          <w:bCs/>
        </w:rPr>
        <w:t xml:space="preserve">3. Let the image of Mordecai in royal robes reorient your picture of where God’s story is going.</w:t>
      </w:r>
      <w:r>
        <w:t xml:space="preserve"> </w:t>
      </w:r>
      <w:r>
        <w:rPr>
          <w:i/>
          <w:iCs/>
        </w:rPr>
        <w:t xml:space="preserve">(Affections/worship)</w:t>
      </w:r>
      <w:r>
        <w:t xml:space="preserve"> </w:t>
      </w:r>
      <w:r>
        <w:t xml:space="preserve">The man in sackcloth and ashes, weeping at the gate, now stands in gold and purple while the whole city celebrates. This is not an isolated story detail — it is a carefully constructed image of reversal that the whole canon is telling. The believer who is currently in sackcloth — grieving, threatened, humiliated — is meant to see this image and feel what it promises. Meditate on this image specifically. Let the emotional shock of the reversal work on your affections. God is not finished with the story, and the image He keeps placing at the end of it looks like this: the despised one exalted, the mourning turned to dancing, the city rejoicing.</w:t>
      </w:r>
    </w:p>
    <w:p>
      <w:pPr>
        <w:pStyle w:val="BodyText"/>
      </w:pPr>
      <w:r>
        <w:rPr>
          <w:b/>
          <w:bCs/>
        </w:rPr>
        <w:t xml:space="preserve">4. Stop hiding your identity when alignment with God’s people is costly.</w:t>
      </w:r>
      <w:r>
        <w:t xml:space="preserve"> </w:t>
      </w:r>
      <w:r>
        <w:rPr>
          <w:i/>
          <w:iCs/>
        </w:rPr>
        <w:t xml:space="preserve">(Will/behavior)</w:t>
      </w:r>
      <w:r>
        <w:t xml:space="preserve"> </w:t>
      </w:r>
      <w:r>
        <w:t xml:space="preserve">Esther concealed her Jewish identity for most of the narrative. The reversal in chapters 7-8 was only possible after she identified herself —</w:t>
      </w:r>
      <w:r>
        <w:t xml:space="preserve"> </w:t>
      </w:r>
      <w:r>
        <w:t xml:space="preserve">“for I and my people have been sold”</w:t>
      </w:r>
      <w:r>
        <w:t xml:space="preserve"> </w:t>
      </w:r>
      <w:r>
        <w:t xml:space="preserve">(7:4). Esther 8 ends with Gentiles voluntarily declaring themselves Jews when the protection of God’s covenant became visible. The application cuts both ways: where are you concealing your identity as a member of God’s people because the cost of identification feels too high? And where are people outside the covenant watching to see whether God’s protection is real enough to be worth joining?</w:t>
      </w:r>
    </w:p>
    <w:p>
      <w:pPr>
        <w:pStyle w:val="BodyText"/>
      </w:pPr>
      <w:r>
        <w:rPr>
          <w:b/>
          <w:bCs/>
        </w:rPr>
        <w:t xml:space="preserve">5. Ground your joy in what God has done, not in how the situation feels today.</w:t>
      </w:r>
      <w:r>
        <w:t xml:space="preserve"> </w:t>
      </w:r>
      <w:r>
        <w:rPr>
          <w:i/>
          <w:iCs/>
        </w:rPr>
        <w:t xml:space="preserve">(Affections/worship)</w:t>
      </w:r>
      <w:r>
        <w:t xml:space="preserve"> </w:t>
      </w:r>
      <w:r>
        <w:t xml:space="preserve">The Jews in verse 16 are experiencing</w:t>
      </w:r>
      <w:r>
        <w:t xml:space="preserve"> </w:t>
      </w:r>
      <w:r>
        <w:t xml:space="preserve">“light, gladness, joy, and honor”</w:t>
      </w:r>
      <w:r>
        <w:t xml:space="preserve"> </w:t>
      </w:r>
      <w:r>
        <w:t xml:space="preserve">— but the edict has not yet been executed; the 13th of Adar has not arrived; the enemies have not been defeated. Their joy is not circumstantial — it is grounded in what has been declared and sealed. The counter-edict is real before the battle is fought. This is the shape of New Covenant joy: grounded in what has been secured in Christ before the final day arrives, celebrated in advance of its full expression. The believer who waits to feel joy until all threats are resolved will never feel it. The believer who grounds joy in the sealed promises of God celebrates now, as the couriers ride.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Esther 8 teaches that God’s covenant commitments are more legally binding than the most ironclad human decree. The chapter operates theologically through what it shows rather than what it says — the entire machinery of the Persian Empire is marshaled to undo what the same machinery had just enacted, demonstrating that the empire itself is an instrument in a hand greater than the king’s. The passage affirms divine sovereignty operating through ordinary means: a woman’s courage, a man’s wisdom, a king’s favor, swift horses and bureaucratic ink. None of these instruments understand themselves as fulfilling divine purposes — and yet the structure of the narrative insists they are. This is the theology of providence in its most practical form: God ruling through second causes, without visible intervention, toward ends that could not have been reached by the human actors alone.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Esther 8 displays the Reformed doctrine of providence at full stretch — the concurrence of divine sovereignty and human agency without either being collapsed into the other. Mordecai and Esther act with shrewdness, courage, and full ownership of their decisions; the king acts from self-interest and political calculation; the couriers ride for administrative reasons — and yet the Reformed reader sees in the cascade of reversals a sovereign hand arranging outcomes that no single human actor could have engineered or predicted. This is not deism (God sets the mechanism and steps away) nor determinism (human agency is merely apparent) but concurrence: real human actors making real decisions within a drama that God is directing toward covenant ends He has already guaranteed. Moreover, the passage sits within the broader Reformed understanding of the indestructibility of the covenant people — what Haman’s edict threatened, and what Esther 8 reverses, is not merely a Jewish ethnic community but the covenant line through which the Seed promised in Genesis 3:15 would come. Every threat against Israel between Sinai and Bethlehem is implicitly a threat against the promise; every reversal is implicitly the promise defending itself.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edict against you is not the last word. God specializes in reversing exactly the situations that human authority has declared irreversible — not by ignoring the legal and material realities, but by working through them in ways no one anticipated. Mordecai went from sackcloth to a golden crown in a single chapter. Whatever decree has been issued against your life, your family, or your future, it does not carry the king’s final seal. He has already written the counter-edict.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political or strategic case study.</w:t>
      </w:r>
      <w:r>
        <w:t xml:space="preserve"> </w:t>
      </w:r>
      <w:r>
        <w:t xml:space="preserve">The temptation with Esther is to teach it as a model of good leadership, shrewd advocacy, or ethnic resilience — with Mordecai and Esther as exemplars to emulate. This is the moralism trap Clowney warns against.</w:t>
      </w:r>
      <w:r>
        <w:t xml:space="preserve"> </w:t>
      </w:r>
      <w:r>
        <w:t xml:space="preserve">“Be strategic like Mordecai”</w:t>
      </w:r>
      <w:r>
        <w:t xml:space="preserve"> </w:t>
      </w:r>
      <w:r>
        <w:t xml:space="preserve">and</w:t>
      </w:r>
      <w:r>
        <w:t xml:space="preserve"> </w:t>
      </w:r>
      <w:r>
        <w:t xml:space="preserve">“be courageous like Esther”</w:t>
      </w:r>
      <w:r>
        <w:t xml:space="preserve"> </w:t>
      </w:r>
      <w:r>
        <w:t xml:space="preserve">are not the Primary Claim of this text. The Primary Claim is about what God does, not what Mordecai and Esther model. Character application should be subordinate to and grounded in the theological claim; the humans are instruments, not heroes.</w:t>
      </w:r>
    </w:p>
    <w:p>
      <w:pPr>
        <w:numPr>
          <w:ilvl w:val="0"/>
          <w:numId w:val="1002"/>
        </w:numPr>
      </w:pPr>
      <w:r>
        <w:rPr>
          <w:b/>
          <w:bCs/>
        </w:rPr>
        <w:t xml:space="preserve">Treating God’s hiddenness as a problem to be solved rather than a feature to be preached.</w:t>
      </w:r>
      <w:r>
        <w:t xml:space="preserve"> </w:t>
      </w:r>
      <w:r>
        <w:t xml:space="preserve">Some preachers, uncomfortable with the absence of God’s name in Esther, rush to insert theological language the text itself withholds —</w:t>
      </w:r>
      <w:r>
        <w:t xml:space="preserve"> </w:t>
      </w:r>
      <w:r>
        <w:t xml:space="preserve">“and of course, God was doing this behind the scenes.”</w:t>
      </w:r>
      <w:r>
        <w:t xml:space="preserve"> </w:t>
      </w:r>
      <w:r>
        <w:t xml:space="preserve">This undercuts the very thing the text is teaching: that faith operates in precisely the conditions where God’s name is not written on every event. Preach the hiddenness as the context in which the theological claim becomes most powerful, not as a deficiency to be explained away.</w:t>
      </w:r>
    </w:p>
    <w:p>
      <w:pPr>
        <w:numPr>
          <w:ilvl w:val="0"/>
          <w:numId w:val="1002"/>
        </w:numPr>
      </w:pPr>
      <w:r>
        <w:rPr>
          <w:b/>
          <w:bCs/>
        </w:rPr>
        <w:t xml:space="preserve">Skipping the ongoing danger when preaching the celebration.</w:t>
      </w:r>
      <w:r>
        <w:t xml:space="preserve"> </w:t>
      </w:r>
      <w:r>
        <w:t xml:space="preserve">Verse 16’s</w:t>
      </w:r>
      <w:r>
        <w:t xml:space="preserve"> </w:t>
      </w:r>
      <w:r>
        <w:t xml:space="preserve">“light, gladness, joy, and honor”</w:t>
      </w:r>
      <w:r>
        <w:t xml:space="preserve"> </w:t>
      </w:r>
      <w:r>
        <w:t xml:space="preserve">can easily become the sermon’s landing point in a way that domesticates it. The counter-edict has been issued, but the battle is not yet fought. The joy is real but not yet consummated. Preachers who end here without noting the eschatological dimension — joy in advance of full deliverance — miss the most important application for people currently</w:t>
      </w:r>
      <w:r>
        <w:t xml:space="preserve"> </w:t>
      </w:r>
      <w:r>
        <w:t xml:space="preserve">“between the edict and the battle.”</w:t>
      </w:r>
    </w:p>
    <w:p>
      <w:pPr>
        <w:numPr>
          <w:ilvl w:val="0"/>
          <w:numId w:val="1002"/>
        </w:numPr>
      </w:pPr>
      <w:r>
        <w:rPr>
          <w:b/>
          <w:bCs/>
        </w:rPr>
        <w:t xml:space="preserve">Misreading the Gentiles</w:t>
      </w:r>
      <w:r>
        <w:rPr>
          <w:b/>
          <w:bCs/>
        </w:rPr>
        <w:t xml:space="preserve"> </w:t>
      </w:r>
      <w:r>
        <w:rPr>
          <w:b/>
          <w:bCs/>
        </w:rPr>
        <w:t xml:space="preserve">“declaring themselves Jews”</w:t>
      </w:r>
      <w:r>
        <w:rPr>
          <w:b/>
          <w:bCs/>
        </w:rPr>
        <w:t xml:space="preserve"> </w:t>
      </w:r>
      <w:r>
        <w:rPr>
          <w:b/>
          <w:bCs/>
        </w:rPr>
        <w:t xml:space="preserve">as straightforward mass conversion.</w:t>
      </w:r>
      <w:r>
        <w:t xml:space="preserve"> </w:t>
      </w:r>
      <w:r>
        <w:t xml:space="preserve">Verse 17 should not be preached as a missionary harvest report without qualification. The text is more subtle: the visible protection of God over His people creates irresistible gravitational pull toward identification with them. This is a canonical pattern worth tracing (Rahab, Ruth, the mixed multitude of Exodus), but this verse specifically does not license a conclusion about the spiritual sincerity of these declarations. Preach the pattern; be careful about the specific claim.</w:t>
      </w:r>
    </w:p>
    <w:p>
      <w:pPr>
        <w:numPr>
          <w:ilvl w:val="0"/>
          <w:numId w:val="1002"/>
        </w:numPr>
      </w:pPr>
      <w:r>
        <w:rPr>
          <w:b/>
          <w:bCs/>
        </w:rPr>
        <w:t xml:space="preserve">Failing to preach the counter-edict as a gospel type.</w:t>
      </w:r>
      <w:r>
        <w:t xml:space="preserve"> </w:t>
      </w:r>
      <w:r>
        <w:t xml:space="preserve">The most theologically loaded feature of Esther 8 is the legal problem it solves: Persian law cannot be revoked, but a counter-edict can be issued that effectively overcomes the first. This is a remarkable canonical type of the gospel — the law of sin and death, which cannot simply be repealed, met by a counter-decree (</w:t>
      </w:r>
      <w:r>
        <w:t xml:space="preserve">“there is therefore now no condemnation,”</w:t>
      </w:r>
      <w:r>
        <w:t xml:space="preserve"> </w:t>
      </w:r>
      <w:r>
        <w:t xml:space="preserve">Romans 8:1) that effectively reverses its power over those under covenant protection. A preacher who misses this structural parallel has missed the deepest theological register of the chapter.</w:t>
      </w:r>
    </w:p>
    <w:p>
      <w:pPr>
        <w:numPr>
          <w:ilvl w:val="0"/>
          <w:numId w:val="1002"/>
        </w:numPr>
      </w:pPr>
      <w:r>
        <w:rPr>
          <w:b/>
          <w:bCs/>
        </w:rPr>
        <w:t xml:space="preserve">Preaching the chapter in isolation from the threat established in chapter 3.</w:t>
      </w:r>
      <w:r>
        <w:t xml:space="preserve"> </w:t>
      </w:r>
      <w:r>
        <w:t xml:space="preserve">Esther 8’s reversal is only emotionally and theologically powerful if the audience has felt the weight of Haman’s edict. A congregation that does not know what was decreed in Esther 3 will experience Esther 8 as administrative procedure rather than breathtaking reversal. Ensure the stakes are re-established before the counter-edict is opened.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2026-07-14T21:03:50Z</dcterms:created>
  <dcterms:modified xsi:type="dcterms:W3CDTF">2026-07-14T21:03:50Z</dcterms:modified>
</cp:coreProperties>
</file>

<file path=docProps/custom.xml><?xml version="1.0" encoding="utf-8"?>
<Properties xmlns="http://schemas.openxmlformats.org/officeDocument/2006/custom-properties" xmlns:vt="http://schemas.openxmlformats.org/officeDocument/2006/docPropsVTypes"/>
</file>